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jc w:val="center"/>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POWERPOINT 2 AUDIO</w:t>
      </w:r>
    </w:p>
    <w:p w:rsidR="00000000" w:rsidDel="00000000" w:rsidP="00000000" w:rsidRDefault="00000000" w:rsidRPr="00000000" w14:paraId="00000002">
      <w:pPr>
        <w:spacing w:line="240" w:lineRule="auto"/>
        <w:jc w:val="center"/>
        <w:rPr>
          <w:rFonts w:ascii="Times New Roman" w:cs="Times New Roman" w:eastAsia="Times New Roman" w:hAnsi="Times New Roman"/>
          <w:sz w:val="24"/>
          <w:szCs w:val="24"/>
        </w:rPr>
      </w:pPr>
      <w:bookmarkStart w:colFirst="0" w:colLast="0" w:name="_nnsxqansylkp" w:id="1"/>
      <w:bookmarkEnd w:id="1"/>
      <w:r w:rsidDel="00000000" w:rsidR="00000000" w:rsidRPr="00000000">
        <w:rPr>
          <w:rtl w:val="0"/>
        </w:rPr>
      </w:r>
    </w:p>
    <w:p w:rsidR="00000000" w:rsidDel="00000000" w:rsidP="00000000" w:rsidRDefault="00000000" w:rsidRPr="00000000" w14:paraId="00000003">
      <w:pPr>
        <w:spacing w:line="240" w:lineRule="auto"/>
        <w:jc w:val="center"/>
        <w:rPr>
          <w:rFonts w:ascii="Times New Roman" w:cs="Times New Roman" w:eastAsia="Times New Roman" w:hAnsi="Times New Roman"/>
          <w:sz w:val="24"/>
          <w:szCs w:val="24"/>
        </w:rPr>
      </w:pPr>
      <w:bookmarkStart w:colFirst="0" w:colLast="0" w:name="_nxb07tn10kfs" w:id="2"/>
      <w:bookmarkEnd w:id="2"/>
      <w:r w:rsidDel="00000000" w:rsidR="00000000" w:rsidRPr="00000000">
        <w:rPr>
          <w:rFonts w:ascii="Times New Roman" w:cs="Times New Roman" w:eastAsia="Times New Roman" w:hAnsi="Times New Roman"/>
          <w:sz w:val="24"/>
          <w:szCs w:val="24"/>
          <w:rtl w:val="0"/>
        </w:rPr>
        <w:t xml:space="preserve">Slide 2</w:t>
      </w:r>
    </w:p>
    <w:p w:rsidR="00000000" w:rsidDel="00000000" w:rsidP="00000000" w:rsidRDefault="00000000" w:rsidRPr="00000000" w14:paraId="0000000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Workplace harassment and miscommunication are significant issues facing business environment which are marred with attitudinal behaviors such as ignorance and prejudice. These factors negatively impact the productivity levels of employees in firms. On that note, the plan’s objective is to propose strategies aimed at streamlining the management of culturally different individuals. </w:t>
      </w:r>
    </w:p>
    <w:p w:rsidR="00000000" w:rsidDel="00000000" w:rsidP="00000000" w:rsidRDefault="00000000" w:rsidRPr="00000000" w14:paraId="00000005">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Slide 3</w:t>
      </w:r>
    </w:p>
    <w:p w:rsidR="00000000" w:rsidDel="00000000" w:rsidP="00000000" w:rsidRDefault="00000000" w:rsidRPr="00000000" w14:paraId="0000000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Communication, inclusive leadership, open door policy, and employee training are some of the effective measures the plan proposes. These strategies can significantly transform the cultural competency level of employees in an organization. </w:t>
      </w:r>
    </w:p>
    <w:p w:rsidR="00000000" w:rsidDel="00000000" w:rsidP="00000000" w:rsidRDefault="00000000" w:rsidRPr="00000000" w14:paraId="00000007">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Slide 4</w:t>
      </w:r>
    </w:p>
    <w:p w:rsidR="00000000" w:rsidDel="00000000" w:rsidP="00000000" w:rsidRDefault="00000000" w:rsidRPr="00000000" w14:paraId="0000000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Attitudinal and language barriers are the major setbacks likely to be faced in the implementation phase of the plan. Employees who are against change are likely to use their attitudes to inhibit the plan’s implementation. By a different token, the diverse cultural individuals are likely to communicate in different languages that will make the plan’s communication difficult.</w:t>
      </w:r>
    </w:p>
    <w:p w:rsidR="00000000" w:rsidDel="00000000" w:rsidP="00000000" w:rsidRDefault="00000000" w:rsidRPr="00000000" w14:paraId="00000009">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Slide 5</w:t>
      </w:r>
    </w:p>
    <w:p w:rsidR="00000000" w:rsidDel="00000000" w:rsidP="00000000" w:rsidRDefault="00000000" w:rsidRPr="00000000" w14:paraId="0000000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plan’s primary strength is its resource-allocation efficiency due to the selection of cost-saving proposed measures. Most of the strategies proposed can be obtained internally; as a result, minimizing cost.  </w:t>
      </w:r>
    </w:p>
    <w:p w:rsidR="00000000" w:rsidDel="00000000" w:rsidP="00000000" w:rsidRDefault="00000000" w:rsidRPr="00000000" w14:paraId="0000000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240" w:lineRule="auto"/>
        <w:rPr>
          <w:rFonts w:ascii="Times New Roman" w:cs="Times New Roman" w:eastAsia="Times New Roman" w:hAnsi="Times New Roman"/>
          <w:sz w:val="24"/>
          <w:szCs w:val="24"/>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